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Группа 4 год обучения «Б».</w:t>
      </w:r>
    </w:p>
    <w:p w:rsidR="002C7108" w:rsidRDefault="002C7108" w:rsidP="002C7108">
      <w:pPr>
        <w:pStyle w:val="a4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Познавательное развитие</w:t>
      </w:r>
    </w:p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познания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Игра «Всё для счёта». «Шашки», «Счётные палочки». «Профессии», «Учим часики».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Дидактический наглядный материал по темам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«Овощи». «Фрукты», «Мебель», «Посуда», «Продукты питания», «Домашние животные», «Дикие животные», «Животные жарких стран». «Транспорт», «Одежда», «Обувь», кубики с цифрами и знаками. Дидактические игры и пособия. Материал для развития мелкой моторики: настольно-печатные игры, домино, лото, рамки-вкладыши, шнуровка, мозаика,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>.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</w:p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Центр познавательно-исследовательской деятельности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Микроскопы, лупа, мелки разноцветные, стаканчики одноразовые, плавающие игрушки, мерные ёмкости, трубочки, кусочки различной по фактуре ткани. Природный материал, коллекции минералов, разные виды круп. Книга «Занимательные опыты».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Природы</w:t>
      </w:r>
      <w:r>
        <w:rPr>
          <w:sz w:val="24"/>
          <w:szCs w:val="24"/>
        </w:rPr>
        <w:t xml:space="preserve">: Комнатные растения: </w:t>
      </w:r>
      <w:proofErr w:type="spellStart"/>
      <w:r>
        <w:rPr>
          <w:sz w:val="24"/>
          <w:szCs w:val="24"/>
        </w:rPr>
        <w:t>хлорофитум</w:t>
      </w:r>
      <w:proofErr w:type="spellEnd"/>
      <w:r>
        <w:rPr>
          <w:sz w:val="24"/>
          <w:szCs w:val="24"/>
        </w:rPr>
        <w:t xml:space="preserve">, гибискус, </w:t>
      </w:r>
      <w:proofErr w:type="spellStart"/>
      <w:r>
        <w:rPr>
          <w:sz w:val="24"/>
          <w:szCs w:val="24"/>
        </w:rPr>
        <w:t>санвьера</w:t>
      </w:r>
      <w:proofErr w:type="spellEnd"/>
      <w:r>
        <w:rPr>
          <w:sz w:val="24"/>
          <w:szCs w:val="24"/>
        </w:rPr>
        <w:t xml:space="preserve">, традесканция, колеус, бальзамин, </w:t>
      </w:r>
      <w:proofErr w:type="spellStart"/>
      <w:r>
        <w:rPr>
          <w:sz w:val="24"/>
          <w:szCs w:val="24"/>
        </w:rPr>
        <w:t>рео</w:t>
      </w:r>
      <w:proofErr w:type="spellEnd"/>
      <w:r>
        <w:rPr>
          <w:sz w:val="24"/>
          <w:szCs w:val="24"/>
        </w:rPr>
        <w:t xml:space="preserve">. Инструменты для ухода за растениями, календарь природы, паспорта комнатных растений, условные обозначения. Развивающие игры: «Сложи картинку. Времена года», «Удивительные насекомые», домино « </w:t>
      </w:r>
      <w:proofErr w:type="gramStart"/>
      <w:r>
        <w:rPr>
          <w:sz w:val="24"/>
          <w:szCs w:val="24"/>
        </w:rPr>
        <w:t>Зверятам</w:t>
      </w:r>
      <w:proofErr w:type="gramEnd"/>
      <w:r>
        <w:rPr>
          <w:sz w:val="24"/>
          <w:szCs w:val="24"/>
        </w:rPr>
        <w:t xml:space="preserve">», лото « Знакомство с птицами», «Мир и человек». Набор карточек «Календарь природы». 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Центр краеведения: </w:t>
      </w:r>
      <w:proofErr w:type="gramStart"/>
      <w:r>
        <w:rPr>
          <w:sz w:val="24"/>
          <w:szCs w:val="24"/>
        </w:rPr>
        <w:t>Папка-раскладушка «Моя страна Россия»  Портрет президента, флаг России, герб России, карта России, колосья пшеницы, глобус, матрёшки.</w:t>
      </w:r>
      <w:proofErr w:type="gramEnd"/>
      <w:r>
        <w:rPr>
          <w:sz w:val="24"/>
          <w:szCs w:val="24"/>
        </w:rPr>
        <w:t xml:space="preserve"> Альбом « Народные промыслы», игра -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 xml:space="preserve"> «Олимпиада». Плакат «Хорошие манеры», дидактический материал «Правила поведения в общественных местах».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</w:p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Речевое развитие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речевого развития</w:t>
      </w:r>
      <w:r>
        <w:rPr>
          <w:sz w:val="24"/>
          <w:szCs w:val="24"/>
        </w:rPr>
        <w:t xml:space="preserve"> Содержание центра составляют дидактические игры, обучающего и развивающего направления; настольные игры «Слоги, слова. Фигуры», «Скоро в школу». Дидактические игры: «Развиваем речь», «Герои русских сказок». «Азбука для малышей» «Тренажер «Логопед», «Время», вкладыши, «Животные», «Исправь ошибку </w:t>
      </w:r>
      <w:proofErr w:type="spellStart"/>
      <w:r>
        <w:rPr>
          <w:sz w:val="24"/>
          <w:szCs w:val="24"/>
        </w:rPr>
        <w:t>художника»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оврики</w:t>
      </w:r>
      <w:proofErr w:type="spellEnd"/>
      <w:r>
        <w:rPr>
          <w:sz w:val="24"/>
          <w:szCs w:val="24"/>
        </w:rPr>
        <w:t>: Буквы, цифры, лото «Азбука». Игра «Угадай сказку». Детская художественная литература, портреты детских писателей, поэтов, иллюстрации к сказкам.</w:t>
      </w:r>
    </w:p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книги</w:t>
      </w:r>
      <w:r>
        <w:rPr>
          <w:sz w:val="24"/>
          <w:szCs w:val="24"/>
        </w:rPr>
        <w:t xml:space="preserve"> К. Чуковский «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горе»,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Айболит». «По щучьему веленью», «Медвежонок-Миша», </w:t>
      </w:r>
      <w:proofErr w:type="spellStart"/>
      <w:r>
        <w:rPr>
          <w:sz w:val="24"/>
          <w:szCs w:val="24"/>
        </w:rPr>
        <w:t>С.Маршак</w:t>
      </w:r>
      <w:proofErr w:type="spellEnd"/>
      <w:r>
        <w:rPr>
          <w:sz w:val="24"/>
          <w:szCs w:val="24"/>
        </w:rPr>
        <w:t xml:space="preserve"> «Кошкин дом», В. Маяковский «Что такое хорошо…»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. Степанов «Весёлый снеговик», «Морозко», «По опушке шла весна», О. </w:t>
      </w:r>
      <w:proofErr w:type="spellStart"/>
      <w:r>
        <w:rPr>
          <w:sz w:val="24"/>
          <w:szCs w:val="24"/>
        </w:rPr>
        <w:t>Крас</w:t>
      </w:r>
      <w:proofErr w:type="spellEnd"/>
      <w:r>
        <w:rPr>
          <w:sz w:val="24"/>
          <w:szCs w:val="24"/>
        </w:rPr>
        <w:t xml:space="preserve"> «Подарки дедушки Мороза», С. Михалков «Три поросёнка», «Озорные истории»  Н.М </w:t>
      </w:r>
      <w:proofErr w:type="spellStart"/>
      <w:r>
        <w:rPr>
          <w:sz w:val="24"/>
          <w:szCs w:val="24"/>
        </w:rPr>
        <w:t>Имановой</w:t>
      </w:r>
      <w:proofErr w:type="spellEnd"/>
      <w:r>
        <w:rPr>
          <w:sz w:val="24"/>
          <w:szCs w:val="24"/>
        </w:rPr>
        <w:t xml:space="preserve">, Н. </w:t>
      </w:r>
      <w:proofErr w:type="spellStart"/>
      <w:r>
        <w:rPr>
          <w:sz w:val="24"/>
          <w:szCs w:val="24"/>
        </w:rPr>
        <w:t>Притулина</w:t>
      </w:r>
      <w:proofErr w:type="spellEnd"/>
      <w:r>
        <w:rPr>
          <w:sz w:val="24"/>
          <w:szCs w:val="24"/>
        </w:rPr>
        <w:t xml:space="preserve"> «Лесной огород», </w:t>
      </w:r>
      <w:proofErr w:type="spellStart"/>
      <w:r>
        <w:rPr>
          <w:sz w:val="24"/>
          <w:szCs w:val="24"/>
        </w:rPr>
        <w:t>В.Орлов</w:t>
      </w:r>
      <w:proofErr w:type="spellEnd"/>
      <w:r>
        <w:rPr>
          <w:sz w:val="24"/>
          <w:szCs w:val="24"/>
        </w:rPr>
        <w:t xml:space="preserve"> «Приключения </w:t>
      </w:r>
      <w:proofErr w:type="spellStart"/>
      <w:r>
        <w:rPr>
          <w:sz w:val="24"/>
          <w:szCs w:val="24"/>
        </w:rPr>
        <w:t>Каштанчика</w:t>
      </w:r>
      <w:proofErr w:type="spellEnd"/>
      <w:r>
        <w:rPr>
          <w:sz w:val="24"/>
          <w:szCs w:val="24"/>
        </w:rPr>
        <w:t>». М. Горький «</w:t>
      </w:r>
      <w:proofErr w:type="spellStart"/>
      <w:r>
        <w:rPr>
          <w:sz w:val="24"/>
          <w:szCs w:val="24"/>
        </w:rPr>
        <w:t>Воробьишко</w:t>
      </w:r>
      <w:proofErr w:type="spellEnd"/>
      <w:r>
        <w:rPr>
          <w:sz w:val="24"/>
          <w:szCs w:val="24"/>
        </w:rPr>
        <w:t xml:space="preserve">», «Хаврошечка» обработка </w:t>
      </w:r>
      <w:proofErr w:type="spellStart"/>
      <w:r>
        <w:rPr>
          <w:sz w:val="24"/>
          <w:szCs w:val="24"/>
        </w:rPr>
        <w:t>А.Н.Толстого</w:t>
      </w:r>
      <w:proofErr w:type="spellEnd"/>
      <w:r>
        <w:rPr>
          <w:sz w:val="24"/>
          <w:szCs w:val="24"/>
        </w:rPr>
        <w:t>. Русские народные сказки: «Лисичка сестричка и серый волк», «Пузырь, соломинка и лапоть», «Вершки и корешки», «Красная шапочка», «Зимовье зверей», «По щучьему велению», «Коза-дереза».</w:t>
      </w:r>
    </w:p>
    <w:p w:rsidR="002C7108" w:rsidRDefault="002C7108" w:rsidP="002C7108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Физическое развитие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двигательной активности</w:t>
      </w:r>
      <w:r>
        <w:rPr>
          <w:sz w:val="24"/>
          <w:szCs w:val="24"/>
        </w:rPr>
        <w:t xml:space="preserve"> Оборудование для организации самостоятельных подвижных игр, оборудование для профилактики плоскостопия дорожки «здоровья», массажные коврики, атрибуты для подвижных игр, мячи, флажки, ленточки, кегли, </w:t>
      </w:r>
      <w:proofErr w:type="spellStart"/>
      <w:r>
        <w:rPr>
          <w:sz w:val="24"/>
          <w:szCs w:val="24"/>
        </w:rPr>
        <w:t>кольцеброс</w:t>
      </w:r>
      <w:proofErr w:type="spellEnd"/>
      <w:r>
        <w:rPr>
          <w:sz w:val="24"/>
          <w:szCs w:val="24"/>
        </w:rPr>
        <w:t xml:space="preserve">, бадминтон,  </w:t>
      </w:r>
      <w:proofErr w:type="spellStart"/>
      <w:r>
        <w:rPr>
          <w:sz w:val="24"/>
          <w:szCs w:val="24"/>
        </w:rPr>
        <w:t>дартс</w:t>
      </w:r>
      <w:proofErr w:type="spellEnd"/>
      <w:r>
        <w:rPr>
          <w:sz w:val="24"/>
          <w:szCs w:val="24"/>
        </w:rPr>
        <w:t>. Полка для спортивного инвентаря.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</w:p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Художественно-эстетическое развитие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творчества</w:t>
      </w:r>
      <w:r>
        <w:rPr>
          <w:sz w:val="24"/>
          <w:szCs w:val="24"/>
        </w:rPr>
        <w:t xml:space="preserve"> Дидактический - наглядный материал для развития художественного вкуса (знакомство с народными росписями), альбом с образцами рисунко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>элементы гжели, дымковской, городецкой росписи).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Материалы для самостоятельной творческой деятельности, ручного труда (пластилин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краски, трафареты, кисточки, бумага и т.п.)</w:t>
      </w:r>
    </w:p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Альбом «Народное творчество», «Гжель», «Хохлома», раскраски по теме недели; «Аппликация в детском саду», «Лепка в детском саду». Ложка, дымковский козлик, яйца расписные, чашка «Гжель».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Центр музыки</w:t>
      </w:r>
      <w:r>
        <w:rPr>
          <w:sz w:val="24"/>
          <w:szCs w:val="24"/>
        </w:rPr>
        <w:t xml:space="preserve"> Детские музыкальные инструменты: пианино, металлофон, бубен, </w:t>
      </w:r>
      <w:proofErr w:type="spellStart"/>
      <w:r>
        <w:rPr>
          <w:sz w:val="24"/>
          <w:szCs w:val="24"/>
        </w:rPr>
        <w:t>трещётки</w:t>
      </w:r>
      <w:proofErr w:type="spellEnd"/>
      <w:r>
        <w:rPr>
          <w:sz w:val="24"/>
          <w:szCs w:val="24"/>
        </w:rPr>
        <w:t>, маракасы, балалайки, гитара, барабан, деревянные ложки.</w:t>
      </w:r>
      <w:proofErr w:type="gramEnd"/>
      <w:r>
        <w:rPr>
          <w:sz w:val="24"/>
          <w:szCs w:val="24"/>
        </w:rPr>
        <w:t xml:space="preserve"> Магнитофон. Разные виды театров: вязаный пальчиковой,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>-ба-</w:t>
      </w:r>
      <w:proofErr w:type="spell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>, настольный; иллюстрации к сказкам.</w:t>
      </w:r>
    </w:p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конструктивной деятельности</w:t>
      </w:r>
      <w:r>
        <w:rPr>
          <w:sz w:val="24"/>
          <w:szCs w:val="24"/>
        </w:rPr>
        <w:t xml:space="preserve"> Пластмассовый набор кубиков, деревянный набор кубиков (разной формы), «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 xml:space="preserve">». Папки-схемы для построек из « 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>»  и деревянного конструктора.</w:t>
      </w:r>
    </w:p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2C7108" w:rsidRDefault="002C7108" w:rsidP="002C7108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Социально-коммуникативное развитие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игры</w:t>
      </w:r>
      <w:r>
        <w:rPr>
          <w:sz w:val="24"/>
          <w:szCs w:val="24"/>
        </w:rPr>
        <w:t xml:space="preserve"> Атрибуты для сюжетно-ролевых игр: </w:t>
      </w:r>
      <w:proofErr w:type="gramStart"/>
      <w:r>
        <w:rPr>
          <w:sz w:val="24"/>
          <w:szCs w:val="24"/>
        </w:rPr>
        <w:t>«Доктор», «Магазин», «Семья», «Строитель», «Зоопарк», «Моряки», «Автомастерская», куклы, посуда, коляска, кукольный дом, машинки разных размеров.</w:t>
      </w:r>
      <w:proofErr w:type="gramEnd"/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Центр трудовой деятельности </w:t>
      </w:r>
      <w:r>
        <w:rPr>
          <w:sz w:val="24"/>
          <w:szCs w:val="24"/>
        </w:rPr>
        <w:t xml:space="preserve">Фартуки, колпаки, </w:t>
      </w:r>
      <w:proofErr w:type="spellStart"/>
      <w:r>
        <w:rPr>
          <w:sz w:val="24"/>
          <w:szCs w:val="24"/>
        </w:rPr>
        <w:t>салфетницы</w:t>
      </w:r>
      <w:proofErr w:type="spellEnd"/>
      <w:r>
        <w:rPr>
          <w:sz w:val="24"/>
          <w:szCs w:val="24"/>
        </w:rPr>
        <w:t>, плакат «Мы дежурим», картинки.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безопасности</w:t>
      </w:r>
      <w:r>
        <w:rPr>
          <w:sz w:val="24"/>
          <w:szCs w:val="24"/>
        </w:rPr>
        <w:t xml:space="preserve"> Дидактические игры на формирование безопасного поведения ребёнка в быту, в природе, на дороге: альбом «Правила личной гигиены», «Виды транспорта», игра «Не играй с огнём», «Правила дорожного движения», «Дорожные знаки», Папка «Правила пожарной безопасности». Книги: «Басенк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безопасенки</w:t>
      </w:r>
      <w:proofErr w:type="spellEnd"/>
      <w:r>
        <w:rPr>
          <w:sz w:val="24"/>
          <w:szCs w:val="24"/>
        </w:rPr>
        <w:t>», «Азбука безопасности», «Как неразлучные друзья в воде не утонули», «Как неразлучные друзья дом охраняли». Пожарная машина, телефон, номера служб: 01, 02, 03, 04.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психологической разгрузки</w:t>
      </w:r>
    </w:p>
    <w:p w:rsidR="002C7108" w:rsidRDefault="002C7108" w:rsidP="002C710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Мягкие модули, мягкое кресло, доска «Мое настроение», колючий коврик злости, подушка злости, подушка - подружка, фотоальбом с семейными фотографиями детей, клубочки разноцветных ниток для снятия возбудимости (для разматывания и сматывания). Игрушки для снятия психического напряжения: стаканчики для гнева, </w:t>
      </w:r>
      <w:proofErr w:type="spellStart"/>
      <w:r>
        <w:rPr>
          <w:sz w:val="24"/>
          <w:szCs w:val="24"/>
        </w:rPr>
        <w:t>массажеры</w:t>
      </w:r>
      <w:proofErr w:type="spellEnd"/>
      <w:r>
        <w:rPr>
          <w:sz w:val="24"/>
          <w:szCs w:val="24"/>
        </w:rPr>
        <w:t xml:space="preserve">  для рук, книги для рассматривания иллюстраций, набор для рисования,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 xml:space="preserve">, телефон, монитор и клавиатура.  Дидактические игры: </w:t>
      </w:r>
      <w:proofErr w:type="gramStart"/>
      <w:r>
        <w:rPr>
          <w:sz w:val="24"/>
          <w:szCs w:val="24"/>
        </w:rPr>
        <w:t>«Что такое хорошо, что такое плохо, игра – занятие «Домик настроения», коробка для примирения; игра «Твистор».</w:t>
      </w:r>
      <w:proofErr w:type="gramEnd"/>
      <w:r>
        <w:rPr>
          <w:sz w:val="24"/>
          <w:szCs w:val="24"/>
        </w:rPr>
        <w:t xml:space="preserve"> Картотеки «</w:t>
      </w:r>
      <w:proofErr w:type="spellStart"/>
      <w:r>
        <w:rPr>
          <w:sz w:val="24"/>
          <w:szCs w:val="24"/>
        </w:rPr>
        <w:t>Мирилки</w:t>
      </w:r>
      <w:proofErr w:type="spellEnd"/>
      <w:r>
        <w:rPr>
          <w:sz w:val="24"/>
          <w:szCs w:val="24"/>
        </w:rPr>
        <w:t>», «Релаксации». Мягкие игрушки, зонт с атласными лентами.</w:t>
      </w:r>
    </w:p>
    <w:p w:rsidR="00FC2388" w:rsidRDefault="00FC2388">
      <w:bookmarkStart w:id="0" w:name="_GoBack"/>
      <w:bookmarkEnd w:id="0"/>
    </w:p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46"/>
    <w:rsid w:val="002C7108"/>
    <w:rsid w:val="00354846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C7108"/>
    <w:rPr>
      <w:rFonts w:ascii="Times New Roman" w:eastAsia="Calibri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C7108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C7108"/>
    <w:rPr>
      <w:rFonts w:ascii="Times New Roman" w:eastAsia="Calibri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C7108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2025-02-05T08:42:00Z</dcterms:created>
  <dcterms:modified xsi:type="dcterms:W3CDTF">2025-02-05T08:43:00Z</dcterms:modified>
</cp:coreProperties>
</file>